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AF03D" w14:textId="77777777" w:rsidR="00E43C96" w:rsidRPr="00E43C96" w:rsidRDefault="00E43C96" w:rsidP="00E43C96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43C96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6C6F1977" w14:textId="77777777" w:rsidR="00E43C96" w:rsidRPr="00E43C96" w:rsidRDefault="00E43C96" w:rsidP="00E43C96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43C96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7D30EB1B" w14:textId="77777777" w:rsidR="00E43C96" w:rsidRPr="00E43C96" w:rsidRDefault="00E43C96" w:rsidP="00E43C96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43C96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58B854D5" w14:textId="77777777" w:rsidR="00E43C96" w:rsidRPr="00E43C96" w:rsidRDefault="00E43C96" w:rsidP="00E43C96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43C96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7E10E33E" w14:textId="18F86D1F" w:rsidR="00717544" w:rsidRDefault="00E43C96" w:rsidP="00E43C96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0D7F0BE4" w14:textId="77777777" w:rsidR="00E43C96" w:rsidRDefault="00E43C96" w:rsidP="00E43C96">
      <w:pPr>
        <w:spacing w:line="276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2360F4ED" w14:textId="19D21313" w:rsidR="00E43C96" w:rsidRDefault="00E43C96" w:rsidP="00E43C96">
      <w:pPr>
        <w:spacing w:line="276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43C96">
        <w:rPr>
          <w:rFonts w:ascii="Times New Roman" w:hAnsi="Times New Roman" w:cs="Times New Roman"/>
          <w:sz w:val="24"/>
          <w:szCs w:val="24"/>
        </w:rPr>
        <w:t>Налоговый регистр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</w:t>
      </w:r>
    </w:p>
    <w:p w14:paraId="2E419DCC" w14:textId="03FA7F9D" w:rsidR="00E43C96" w:rsidRPr="00E43C96" w:rsidRDefault="00E43C96" w:rsidP="00E43C96">
      <w:pPr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1.БИН________________________________________________________________________</w:t>
      </w:r>
    </w:p>
    <w:p w14:paraId="264F5C73" w14:textId="3568EB0E" w:rsidR="00E43C96" w:rsidRPr="00E43C96" w:rsidRDefault="00E43C96" w:rsidP="00E43C96">
      <w:pPr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Наименование налогоплательщика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</w:t>
      </w:r>
    </w:p>
    <w:p w14:paraId="4D9A6A3D" w14:textId="549F7F02" w:rsidR="00E43C96" w:rsidRPr="00E43C96" w:rsidRDefault="00E43C96" w:rsidP="00E43C96">
      <w:pPr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Налоговый </w:t>
      </w:r>
      <w:proofErr w:type="gramStart"/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период:_</w:t>
      </w:r>
      <w:proofErr w:type="gramEnd"/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37EA846C" w14:textId="77777777" w:rsidR="00E43C96" w:rsidRPr="00E43C96" w:rsidRDefault="00E43C96" w:rsidP="00E43C9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финансовой отчетности юридического лица-нерезидента</w:t>
      </w:r>
    </w:p>
    <w:p w14:paraId="3AE6EA0B" w14:textId="77777777" w:rsidR="00E43C96" w:rsidRPr="00E43C96" w:rsidRDefault="00E43C96" w:rsidP="00E43C9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(тенге)</w:t>
      </w:r>
    </w:p>
    <w:tbl>
      <w:tblPr>
        <w:tblW w:w="10056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35"/>
        <w:gridCol w:w="1486"/>
        <w:gridCol w:w="1264"/>
        <w:gridCol w:w="1822"/>
        <w:gridCol w:w="1365"/>
        <w:gridCol w:w="2544"/>
      </w:tblGrid>
      <w:tr w:rsidR="00E43C96" w:rsidRPr="00E43C96" w14:paraId="7B46F4B9" w14:textId="77777777" w:rsidTr="000B47E4">
        <w:trPr>
          <w:trHeight w:val="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D746C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83790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87178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совокупного годового дохода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5E07D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расходов по оплате труда персонала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1D15D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(текущая) стоимость основных средств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987DF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основных средств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E3A80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расходов, в том числе управленческие и общеадминистративные расходы</w:t>
            </w:r>
          </w:p>
        </w:tc>
      </w:tr>
      <w:tr w:rsidR="00E43C96" w:rsidRPr="00E43C96" w14:paraId="15BCCB6E" w14:textId="77777777" w:rsidTr="000B47E4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74E32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FD112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47197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65D5B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87268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F9CD7C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4CCF62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43C96" w:rsidRPr="00E43C96" w14:paraId="139C06EE" w14:textId="77777777" w:rsidTr="000B47E4">
        <w:trPr>
          <w:trHeight w:val="2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4F2DC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5A8BB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6DA5C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3DFC0" w14:textId="77777777" w:rsidR="00E43C96" w:rsidRPr="00E43C96" w:rsidRDefault="00E43C96" w:rsidP="00E4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BAAE7" w14:textId="77777777" w:rsidR="00E43C96" w:rsidRPr="00E43C96" w:rsidRDefault="00E43C96" w:rsidP="00E4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485E2C" w14:textId="77777777" w:rsidR="00E43C96" w:rsidRPr="00E43C96" w:rsidRDefault="00E43C96" w:rsidP="00E4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19A5F" w14:textId="77777777" w:rsidR="00E43C96" w:rsidRPr="00E43C96" w:rsidRDefault="00E43C96" w:rsidP="00E4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C96" w:rsidRPr="00E43C96" w14:paraId="689CE6DD" w14:textId="77777777" w:rsidTr="000B47E4">
        <w:trPr>
          <w:trHeight w:val="2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298D3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6DB19E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3C181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35A2B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86D11A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0B61A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6CD40" w14:textId="77777777" w:rsidR="00E43C96" w:rsidRPr="00E43C96" w:rsidRDefault="00E43C96" w:rsidP="00E43C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3A3CD7B" w14:textId="77777777" w:rsidR="000B47E4" w:rsidRDefault="000B47E4" w:rsidP="000B47E4">
      <w:pPr>
        <w:shd w:val="clear" w:color="auto" w:fill="FFFFFF"/>
        <w:spacing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C5FD11" w14:textId="4ABCAF74" w:rsidR="000B47E4" w:rsidRPr="000B47E4" w:rsidRDefault="000B47E4" w:rsidP="000B47E4">
      <w:pPr>
        <w:shd w:val="clear" w:color="auto" w:fill="FFFFFF"/>
        <w:spacing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финансовой отчетности постоянного учреждения юридического лица-нерезидента в Республике Казахстан</w:t>
      </w:r>
    </w:p>
    <w:p w14:paraId="288A4F77" w14:textId="77777777" w:rsidR="000B47E4" w:rsidRPr="000B47E4" w:rsidRDefault="000B47E4" w:rsidP="000B47E4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(тенге)</w:t>
      </w:r>
    </w:p>
    <w:tbl>
      <w:tblPr>
        <w:tblW w:w="10481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023"/>
        <w:gridCol w:w="1698"/>
        <w:gridCol w:w="1461"/>
        <w:gridCol w:w="1797"/>
        <w:gridCol w:w="1461"/>
        <w:gridCol w:w="2506"/>
      </w:tblGrid>
      <w:tr w:rsidR="000B47E4" w:rsidRPr="000B47E4" w14:paraId="264338BB" w14:textId="77777777" w:rsidTr="000B47E4">
        <w:trPr>
          <w:trHeight w:val="1906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175D59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5065B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1C7E6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совокупного годового дохода, полученного юридическим лицом-нерезидентом от осуществления деятельност</w:t>
            </w: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 Республике Казахстан через постоянное 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4E792D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сумма расходов по оплате труда персонала постоянного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B9D25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(текущая) стоимость основных средств постоянного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88091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основных средств постоянного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8F246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расходов, в том числе управленческие и общеадминистративные расходы, относимые на вычеты постоянным учреждением</w:t>
            </w:r>
          </w:p>
        </w:tc>
      </w:tr>
      <w:tr w:rsidR="000B47E4" w:rsidRPr="000B47E4" w14:paraId="3F0ECE24" w14:textId="77777777" w:rsidTr="000B47E4">
        <w:trPr>
          <w:trHeight w:val="329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4147A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F29583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5EB2E9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252E9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38C50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AA079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AF968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B47E4" w:rsidRPr="000B47E4" w14:paraId="56B86912" w14:textId="77777777" w:rsidTr="000B47E4">
        <w:trPr>
          <w:trHeight w:val="31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7203B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C5984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2EDE0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C8ACF" w14:textId="77777777" w:rsidR="000B47E4" w:rsidRPr="000B47E4" w:rsidRDefault="000B47E4" w:rsidP="000B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5F846" w14:textId="77777777" w:rsidR="000B47E4" w:rsidRPr="000B47E4" w:rsidRDefault="000B47E4" w:rsidP="000B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25D70" w14:textId="77777777" w:rsidR="000B47E4" w:rsidRPr="000B47E4" w:rsidRDefault="000B47E4" w:rsidP="000B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75A84" w14:textId="77777777" w:rsidR="000B47E4" w:rsidRPr="000B47E4" w:rsidRDefault="000B47E4" w:rsidP="000B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7E4" w:rsidRPr="000B47E4" w14:paraId="1828E06A" w14:textId="77777777" w:rsidTr="000B47E4">
        <w:trPr>
          <w:trHeight w:val="329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3BFC3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08F14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DDA31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8612A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48085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33640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24F71E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B328BBB" w14:textId="5EBABE30" w:rsidR="00E43C96" w:rsidRDefault="00E43C96" w:rsidP="00E43C96">
      <w:pPr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D1F2A14" w14:textId="48C642EC" w:rsidR="000B47E4" w:rsidRDefault="000B47E4" w:rsidP="000B47E4">
      <w:pPr>
        <w:spacing w:line="276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0B47E4">
        <w:rPr>
          <w:rFonts w:ascii="Times New Roman" w:hAnsi="Times New Roman" w:cs="Times New Roman"/>
          <w:sz w:val="24"/>
          <w:szCs w:val="24"/>
        </w:rPr>
        <w:t>Постатейная расшифровка общей суммы управленческих и общеадминистративных расходов</w:t>
      </w:r>
    </w:p>
    <w:tbl>
      <w:tblPr>
        <w:tblW w:w="1049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925"/>
        <w:gridCol w:w="1816"/>
        <w:gridCol w:w="1684"/>
        <w:gridCol w:w="1815"/>
        <w:gridCol w:w="1683"/>
      </w:tblGrid>
      <w:tr w:rsidR="000B47E4" w:rsidRPr="000B47E4" w14:paraId="349E5E5B" w14:textId="77777777" w:rsidTr="000B47E4">
        <w:trPr>
          <w:trHeight w:val="4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FF1CB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BC301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4B111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расходов юридического лица-нерезидента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999964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расходов постоянного учреждения</w:t>
            </w:r>
          </w:p>
        </w:tc>
      </w:tr>
      <w:tr w:rsidR="000B47E4" w:rsidRPr="000B47E4" w14:paraId="6308BB15" w14:textId="77777777" w:rsidTr="000B47E4">
        <w:trPr>
          <w:trHeight w:val="4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969869" w14:textId="77777777" w:rsidR="000B47E4" w:rsidRPr="000B47E4" w:rsidRDefault="000B47E4" w:rsidP="000B4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61B555" w14:textId="77777777" w:rsidR="000B47E4" w:rsidRPr="000B47E4" w:rsidRDefault="000B47E4" w:rsidP="000B4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658C4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83DB4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иностранной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40ED0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91508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иностранной валюте</w:t>
            </w:r>
          </w:p>
        </w:tc>
      </w:tr>
      <w:tr w:rsidR="000B47E4" w:rsidRPr="000B47E4" w14:paraId="5063D792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DF309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19B61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29C6D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7C051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9982D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FD6E4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B47E4" w:rsidRPr="000B47E4" w14:paraId="37F0E04A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1E7DD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38CB5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работников, относящихся к административному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EDD4B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DC61A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B5AF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CEBD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1381E2FE" w14:textId="77777777" w:rsidTr="000B47E4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94569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88E6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административного аппарата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C0DA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4089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A9C04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0156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2CED1FFB" w14:textId="77777777" w:rsidTr="000B47E4">
        <w:trPr>
          <w:trHeight w:val="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DE457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DD50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обслуживание технических средств управления, узлов связи, средств сигнализации и других технических средств управления, не относящихся к производству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2CF2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1E1E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9574D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09FBE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1F32AC5C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09F80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3B7A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амортизацию основных средств общехозяйственного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89C4B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0A604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DA6D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6799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28CCCD00" w14:textId="77777777" w:rsidTr="000B47E4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0B027C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B50AD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банка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2B99D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97A1C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68FA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11E1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7E28E887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E12EA6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780A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Командировочные расходы административного персонала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E70A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4EAD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34C6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7FA44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46F8D170" w14:textId="77777777" w:rsidTr="000B47E4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D7D7B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383AB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F028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FCF00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51F6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E345C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674D3D5B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78FFA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B3EF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A643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36275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4D92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A8A6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43006434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7AA05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2531E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аренде основных средств общехозяйственного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B5C7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66440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D08EC4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1D2C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1A261F0D" w14:textId="77777777" w:rsidTr="000B47E4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0EA0C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F88F5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5D42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7D30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6DD3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0ADB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683531C6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20512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96B1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E2C3E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42D1B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30B8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ED02D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0BD02965" w14:textId="77777777" w:rsidTr="000B47E4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37A8E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417C90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сборы и отчисления с имущества,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49E7D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11D1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6DD8B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DE89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31DD0B57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0C0F0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86885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консультационных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91A3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F9B0E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C313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8EF9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7DD98ECC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8E705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3593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аудиторских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1BDB7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7D43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45D4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B41D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0A133077" w14:textId="77777777" w:rsidTr="000B47E4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82338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7BDF9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информационных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E02FE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5A144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8831F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B18C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7153EB7F" w14:textId="77777777" w:rsidTr="000B47E4">
        <w:trPr>
          <w:trHeight w:val="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6FD5B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24168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охрану труда работников, расходы на охрану субъекта, противопожарную охрану и другие расходы общехозяйственного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4193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7EBB6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A5659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F54C5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2706C6AB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E507D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28DDE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98245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77E62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78765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050C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67083A1B" w14:textId="77777777" w:rsidTr="000B47E4">
        <w:trPr>
          <w:trHeight w:val="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05DB2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74BC3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2200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5287A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9E6FC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F0D91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7E4" w:rsidRPr="000B47E4" w14:paraId="6A337221" w14:textId="77777777" w:rsidTr="000B47E4">
        <w:trPr>
          <w:trHeight w:val="2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A141F" w14:textId="77777777" w:rsidR="000B47E4" w:rsidRPr="000B47E4" w:rsidRDefault="000B47E4" w:rsidP="000B4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(строка заполняется только по итогу формы)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2BBD5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CBAAA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11CEE5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AF770" w14:textId="77777777" w:rsidR="000B47E4" w:rsidRPr="000B47E4" w:rsidRDefault="000B47E4" w:rsidP="000B4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9022EA6" w14:textId="77777777" w:rsidR="000B47E4" w:rsidRDefault="000B47E4" w:rsidP="000B47E4">
      <w:pPr>
        <w:spacing w:line="276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767350A7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14:paraId="40E9FD3F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(при его наличии), подпись руководителя (налогоплательщика), печать (при её наличии, </w:t>
      </w:r>
    </w:p>
    <w:p w14:paraId="6BA526FC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юридических лиц, относящихся к субъектам частного предпринимательства)</w:t>
      </w:r>
    </w:p>
    <w:p w14:paraId="39D58E3A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14:paraId="50BE2A80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его наличии), подпись главного бухгалтера)</w:t>
      </w:r>
    </w:p>
    <w:p w14:paraId="2A714BC4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14:paraId="57745AD2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его наличии), подпись лица, ответственного за составление налогового регистра)</w:t>
      </w:r>
    </w:p>
    <w:p w14:paraId="25CD021B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14:paraId="44D69B27" w14:textId="77777777" w:rsidR="00DB7C7D" w:rsidRPr="00DB7C7D" w:rsidRDefault="00DB7C7D" w:rsidP="00DB7C7D">
      <w:pPr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составления налогового регистра)</w:t>
      </w:r>
    </w:p>
    <w:p w14:paraId="780AFCBC" w14:textId="77777777" w:rsidR="00DB7C7D" w:rsidRPr="00DB7C7D" w:rsidRDefault="00DB7C7D" w:rsidP="00DB7C7D">
      <w:pPr>
        <w:shd w:val="clear" w:color="auto" w:fill="FFFFFF"/>
        <w:spacing w:line="240" w:lineRule="auto"/>
        <w:ind w:left="-709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14:paraId="588EA2C5" w14:textId="77777777" w:rsidR="00DB7C7D" w:rsidRPr="00DB7C7D" w:rsidRDefault="00DB7C7D" w:rsidP="00DB7C7D">
      <w:pPr>
        <w:shd w:val="clear" w:color="auto" w:fill="FFFFFF"/>
        <w:spacing w:line="240" w:lineRule="auto"/>
        <w:ind w:left="-709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аббревиатур:</w:t>
      </w:r>
    </w:p>
    <w:p w14:paraId="73073DC0" w14:textId="77777777" w:rsidR="00DB7C7D" w:rsidRPr="00DB7C7D" w:rsidRDefault="00DB7C7D" w:rsidP="00DB7C7D">
      <w:pPr>
        <w:shd w:val="clear" w:color="auto" w:fill="FFFFFF"/>
        <w:spacing w:line="240" w:lineRule="auto"/>
        <w:ind w:left="-709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 – бизнес-идентификационный номер;</w:t>
      </w:r>
    </w:p>
    <w:p w14:paraId="09FA3F1D" w14:textId="55EE7294" w:rsidR="00E43C96" w:rsidRDefault="00DB7C7D" w:rsidP="00DB7C7D">
      <w:pPr>
        <w:shd w:val="clear" w:color="auto" w:fill="FFFFFF"/>
        <w:spacing w:line="240" w:lineRule="auto"/>
        <w:ind w:left="-709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– фамилия, имя, отчество (при его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AE7161" w14:textId="41A879A9" w:rsidR="00693C7E" w:rsidRDefault="00693C7E" w:rsidP="00693C7E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Правила заполнения </w:t>
      </w:r>
      <w:r w:rsidRPr="00693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</w:t>
      </w:r>
    </w:p>
    <w:p w14:paraId="5C0520C3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Форма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Казахстан, предназначена для отражения сумм управленческих и общеадминистративных расходов юридического лица-нерезидента, относимых на вычеты постоянным учреждением, определяемых по методу пропорционального распределения расходов.</w:t>
      </w:r>
    </w:p>
    <w:p w14:paraId="4BC6C8C8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 таблице «Данные финансовой отчетности юридического лица-нерезидента» указываются данные юридического лица-нерезидента в целом (включая данные его структурных подразделений в других государствах), отраженные в его финансовой отчетности:</w:t>
      </w:r>
    </w:p>
    <w:p w14:paraId="241188BC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графе 1 – порядковый номер строки;</w:t>
      </w:r>
    </w:p>
    <w:p w14:paraId="4FB7533C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графе 2 – указывается код валюты. В графе 2 данные заполняются в национальной валюте. В строке 3 графы 2 указывается код валюты в соответствии с приложением 23 «Классификатор валют», утвержденным Решением Комиссии Таможенного союза от 20 сентября 2010 года № 378 «О классификаторах, используемых для заполнения таможенных деклараций» (далее – Решение);</w:t>
      </w:r>
    </w:p>
    <w:p w14:paraId="470114D1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графе 3 – общая сумма совокупного годового дохода в целом;</w:t>
      </w:r>
    </w:p>
    <w:p w14:paraId="0F885E9C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графе 4 – общая сумма расходов по оплате труда персонала в целом;</w:t>
      </w:r>
    </w:p>
    <w:p w14:paraId="7DA2417D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графе 5 – первоначальная (текущая) стоимость основных средств в целом;</w:t>
      </w:r>
    </w:p>
    <w:p w14:paraId="54B748CD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графе 6 – балансовая стоимость основных средств в целом;</w:t>
      </w:r>
    </w:p>
    <w:p w14:paraId="1670CBFF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графе 7 – общая сумма расходов, в том числе управленческие и общеадминистративные расходы.</w:t>
      </w:r>
    </w:p>
    <w:p w14:paraId="004EC238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 таблице «Данные финансовой отчетности постоянного учреждения юридического лица-нерезидента в Республике Казахстан» указываются данные из финансовой отчетности постоянного учреждения юридического лица-нерезидента в Республике Казахстан:</w:t>
      </w:r>
    </w:p>
    <w:p w14:paraId="687D83E1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графе 1 – порядковый номер строки;</w:t>
      </w:r>
    </w:p>
    <w:p w14:paraId="32394F05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графе 2 – указывается код валюты. В строке 2 данные заполняются в национальной валюте. В строке 3 графы 2 указывается код валюты в соответствии с приложением 23 к Решению;</w:t>
      </w:r>
    </w:p>
    <w:p w14:paraId="5B99337A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графе 3 – 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учреждение;</w:t>
      </w:r>
    </w:p>
    <w:p w14:paraId="1F58C629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графе 4 – общая сумма расходов по оплате труда персонала постоянного учреждения юридического лица-нерезидента в Республике Казахстан;</w:t>
      </w:r>
    </w:p>
    <w:p w14:paraId="2BB6C985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графе 5 – первоначальная (текущая) стоимость основных средств постоянного учреждения юридического лица-нерезидента в Республике Казахстан;</w:t>
      </w:r>
    </w:p>
    <w:p w14:paraId="1E5DB6C1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графе 6 – балансовая стоимость основных средств постоянного учреждения юридического лица-нерезидента в Республике Казахстан;</w:t>
      </w:r>
    </w:p>
    <w:p w14:paraId="0C38CFE0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графе 7 – общая сумма расходов, в том числе управленческие и общеадминистративные расходы, относимые на вычеты постоянным учреждением в Республике Казахстан.</w:t>
      </w:r>
    </w:p>
    <w:p w14:paraId="7A8B7BF8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29. В таблице «Постатейная расшифровка общей суммы управленческих и общеадминистративных расходов» указываются данные из финансовой отчетности юридического лица-нерезидента и его постоянного учреждения в Республике Казахстан:</w:t>
      </w:r>
    </w:p>
    <w:p w14:paraId="541FD0C1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графе 1 – порядковый номер строки;</w:t>
      </w:r>
    </w:p>
    <w:p w14:paraId="63985919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графе 2 – наименование статей расходов;</w:t>
      </w:r>
    </w:p>
    <w:p w14:paraId="669EFDE1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графе 3 –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национальной валюте.</w:t>
      </w:r>
    </w:p>
    <w:p w14:paraId="7C7E8CDB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1DEEB1E2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графе 4 –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иностранной валюте.</w:t>
      </w:r>
    </w:p>
    <w:p w14:paraId="692AFC8C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312771B5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графе 5 – сумма расходов постоянного учреждения юридического лица-нерезидента в Республике Казахстан в национальной валюте.</w:t>
      </w:r>
    </w:p>
    <w:p w14:paraId="51420757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6D208598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графе 6 – сумма расходов постоянного учреждения юридического лица-нерезидента в Республике Казахстан в иностранной валюте.</w:t>
      </w:r>
    </w:p>
    <w:p w14:paraId="13B21521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p w14:paraId="31E13EAC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292E225B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внесении изменений, направленных на уменьшение значений граф таблиц налогового регистра, к соответствующим значениям дополнительного налогового регистра применятся знак минус «-».</w:t>
      </w:r>
    </w:p>
    <w:p w14:paraId="69E8B6AD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дополнительного внесения изменений в налоговый регистр дополнительный налоговый регистр составляется в соответствии с пунктами 27 – 29 настоящих Правил.</w:t>
      </w:r>
    </w:p>
    <w:p w14:paraId="1FB4FED7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 случае дополнительного внесения статей расходов в таблицу «Постатейная расшифровка общей суммы управленческих и общеадминистративных расходов»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7DA13879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2D0066E7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037889F5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причины внесения изменений и (или) дополнений в налоговый регистр;</w:t>
      </w:r>
    </w:p>
    <w:p w14:paraId="42512DE8" w14:textId="77777777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номера строки налогового регистра, в который вносятся изменения и (или) дополнения;</w:t>
      </w:r>
    </w:p>
    <w:p w14:paraId="77501412" w14:textId="3F5AF612" w:rsidR="00693C7E" w:rsidRPr="00693C7E" w:rsidRDefault="00693C7E" w:rsidP="00693C7E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даты составления письменного обоснования.</w:t>
      </w:r>
      <w:bookmarkStart w:id="0" w:name="_GoBack"/>
      <w:bookmarkEnd w:id="0"/>
    </w:p>
    <w:sectPr w:rsidR="00693C7E" w:rsidRPr="0069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5"/>
    <w:rsid w:val="000B47E4"/>
    <w:rsid w:val="00693C7E"/>
    <w:rsid w:val="00717544"/>
    <w:rsid w:val="00DB7C7D"/>
    <w:rsid w:val="00E43C96"/>
    <w:rsid w:val="00E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B5D8"/>
  <w15:chartTrackingRefBased/>
  <w15:docId w15:val="{A4917359-3E0A-4521-9EC2-1FEA61BA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7</cp:revision>
  <dcterms:created xsi:type="dcterms:W3CDTF">2026-04-16T11:51:00Z</dcterms:created>
  <dcterms:modified xsi:type="dcterms:W3CDTF">2026-04-17T04:07:00Z</dcterms:modified>
</cp:coreProperties>
</file>